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page" w:tblpX="1650" w:tblpY="1848"/>
        <w:tblOverlap w:val="never"/>
        <w:tblW w:w="9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2649"/>
        <w:gridCol w:w="2101"/>
        <w:gridCol w:w="3313"/>
      </w:tblGrid>
      <w:tr w14:paraId="3DBBC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9490" w:type="dxa"/>
            <w:gridSpan w:val="4"/>
          </w:tcPr>
          <w:p w14:paraId="72AC317A">
            <w:pPr>
              <w:spacing w:line="480" w:lineRule="auto"/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消防设施、设备维修、维护、保养及测试服务项目报价清单</w:t>
            </w:r>
          </w:p>
        </w:tc>
      </w:tr>
      <w:tr w14:paraId="66A78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427" w:type="dxa"/>
            <w:shd w:val="clear" w:color="auto" w:fill="auto"/>
            <w:vAlign w:val="top"/>
          </w:tcPr>
          <w:p w14:paraId="1F12259C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09D93417"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063" w:type="dxa"/>
            <w:gridSpan w:val="3"/>
            <w:shd w:val="clear" w:color="auto" w:fill="auto"/>
            <w:vAlign w:val="top"/>
          </w:tcPr>
          <w:p w14:paraId="24BFD2D2"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  <w:t>融水苗族自治县人民医院(1#楼、2#楼、4#楼、6#楼、7#楼)消防设施维护</w:t>
            </w: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、维修、</w:t>
            </w:r>
            <w:r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  <w:t>保养</w:t>
            </w: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及测试</w:t>
            </w:r>
          </w:p>
        </w:tc>
      </w:tr>
      <w:tr w14:paraId="69F99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1427" w:type="dxa"/>
          </w:tcPr>
          <w:p w14:paraId="18DC55E9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30E9F356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335A6398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项目概况</w:t>
            </w:r>
          </w:p>
        </w:tc>
        <w:tc>
          <w:tcPr>
            <w:tcW w:w="8063" w:type="dxa"/>
            <w:gridSpan w:val="3"/>
          </w:tcPr>
          <w:p w14:paraId="5356F214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维保项目包含院内1#楼、2#楼、4#楼、6#楼、7#楼内消防设施，以及 5#楼内一套独立的气体灭火系统;总计建筑面积 39269.64m，其中1#楼、2#楼、4#楼建筑面积总计 17934m。其中6#楼建筑面积 18345.8m，7#楼建筑面积 2989.84m。另包含 5#楼一处配电间独立的一套气体灭火系统。</w:t>
            </w:r>
          </w:p>
        </w:tc>
      </w:tr>
      <w:tr w14:paraId="01C98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</w:tcPr>
          <w:p w14:paraId="58AA2793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维保范围</w:t>
            </w:r>
          </w:p>
        </w:tc>
        <w:tc>
          <w:tcPr>
            <w:tcW w:w="2649" w:type="dxa"/>
          </w:tcPr>
          <w:p w14:paraId="71FE82DB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消防系统</w:t>
            </w:r>
          </w:p>
        </w:tc>
        <w:tc>
          <w:tcPr>
            <w:tcW w:w="2101" w:type="dxa"/>
          </w:tcPr>
          <w:p w14:paraId="4D8771CB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建筑面积(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㎡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3313" w:type="dxa"/>
          </w:tcPr>
          <w:p w14:paraId="102C94A2">
            <w:pPr>
              <w:ind w:firstLine="1200" w:firstLineChars="500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价  格（元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</w:tr>
      <w:tr w14:paraId="4E108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restart"/>
          </w:tcPr>
          <w:p w14:paraId="57C12A2D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1E82FA49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消防供配电</w:t>
            </w:r>
          </w:p>
        </w:tc>
        <w:tc>
          <w:tcPr>
            <w:tcW w:w="2101" w:type="dxa"/>
          </w:tcPr>
          <w:p w14:paraId="73B40BF4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376388DD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D98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7" w:type="dxa"/>
            <w:vMerge w:val="continue"/>
          </w:tcPr>
          <w:p w14:paraId="66DCC343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57593929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火灾自动报警系统</w:t>
            </w:r>
          </w:p>
        </w:tc>
        <w:tc>
          <w:tcPr>
            <w:tcW w:w="2101" w:type="dxa"/>
          </w:tcPr>
          <w:p w14:paraId="13CFC9E9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5FBA93BB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F26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372AAD6E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2B8E9178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室内消火栓系统</w:t>
            </w:r>
          </w:p>
        </w:tc>
        <w:tc>
          <w:tcPr>
            <w:tcW w:w="2101" w:type="dxa"/>
          </w:tcPr>
          <w:p w14:paraId="50A47388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0F757D96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C314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73CA0E56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706177A4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消防给水系统</w:t>
            </w:r>
          </w:p>
        </w:tc>
        <w:tc>
          <w:tcPr>
            <w:tcW w:w="2101" w:type="dxa"/>
          </w:tcPr>
          <w:p w14:paraId="7BBFECC3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63D7E573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3061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424956EF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603AF6EA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自动喷水灭火系统</w:t>
            </w:r>
          </w:p>
        </w:tc>
        <w:tc>
          <w:tcPr>
            <w:tcW w:w="2101" w:type="dxa"/>
          </w:tcPr>
          <w:p w14:paraId="368B3022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4D3EC2BC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E58F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27CA02C6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40E4148B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应急广播系统</w:t>
            </w:r>
          </w:p>
        </w:tc>
        <w:tc>
          <w:tcPr>
            <w:tcW w:w="2101" w:type="dxa"/>
          </w:tcPr>
          <w:p w14:paraId="1FC33B75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7F74B7C8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B9FC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37F84C9E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14025B9A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消防通讯</w:t>
            </w:r>
          </w:p>
        </w:tc>
        <w:tc>
          <w:tcPr>
            <w:tcW w:w="2101" w:type="dxa"/>
          </w:tcPr>
          <w:p w14:paraId="42A2F655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4210CB2F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690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16DEA2D5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1EA15FC9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消防电梯</w:t>
            </w:r>
          </w:p>
        </w:tc>
        <w:tc>
          <w:tcPr>
            <w:tcW w:w="2101" w:type="dxa"/>
          </w:tcPr>
          <w:p w14:paraId="4E43059A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59BCB49A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8CC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04E3479B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78E6A0F5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正压送风系统</w:t>
            </w:r>
          </w:p>
        </w:tc>
        <w:tc>
          <w:tcPr>
            <w:tcW w:w="2101" w:type="dxa"/>
          </w:tcPr>
          <w:p w14:paraId="05E72359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1EC5D2C6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5F8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69EA5857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0B9FF56F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机械排烟系统</w:t>
            </w:r>
          </w:p>
        </w:tc>
        <w:tc>
          <w:tcPr>
            <w:tcW w:w="2101" w:type="dxa"/>
          </w:tcPr>
          <w:p w14:paraId="4DE1E81E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3BC03733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0DE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63BDA0EC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6B62066B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防火分隔设施</w:t>
            </w:r>
          </w:p>
        </w:tc>
        <w:tc>
          <w:tcPr>
            <w:tcW w:w="2101" w:type="dxa"/>
          </w:tcPr>
          <w:p w14:paraId="14DD7D88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64221601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2F7E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0668F2CA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2E58FFE3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应急疏散系统</w:t>
            </w:r>
          </w:p>
        </w:tc>
        <w:tc>
          <w:tcPr>
            <w:tcW w:w="2101" w:type="dxa"/>
          </w:tcPr>
          <w:p w14:paraId="72120396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122DFC53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4372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33C29FF8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22694240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灭火器</w:t>
            </w:r>
          </w:p>
        </w:tc>
        <w:tc>
          <w:tcPr>
            <w:tcW w:w="2101" w:type="dxa"/>
          </w:tcPr>
          <w:p w14:paraId="45EE5E36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39269.64</w:t>
            </w:r>
          </w:p>
        </w:tc>
        <w:tc>
          <w:tcPr>
            <w:tcW w:w="3313" w:type="dxa"/>
          </w:tcPr>
          <w:p w14:paraId="5471C32A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A24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7" w:type="dxa"/>
            <w:vMerge w:val="continue"/>
          </w:tcPr>
          <w:p w14:paraId="2C8093E9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9" w:type="dxa"/>
          </w:tcPr>
          <w:p w14:paraId="66936904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气体灭火系统</w:t>
            </w:r>
          </w:p>
        </w:tc>
        <w:tc>
          <w:tcPr>
            <w:tcW w:w="2101" w:type="dxa"/>
          </w:tcPr>
          <w:p w14:paraId="628C00EA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18345.8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  <w:tc>
          <w:tcPr>
            <w:tcW w:w="3313" w:type="dxa"/>
          </w:tcPr>
          <w:p w14:paraId="0B8C2DE4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C46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7" w:type="dxa"/>
            <w:gridSpan w:val="3"/>
          </w:tcPr>
          <w:p w14:paraId="67F6D7A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报价合计：</w:t>
            </w:r>
          </w:p>
        </w:tc>
        <w:tc>
          <w:tcPr>
            <w:tcW w:w="3313" w:type="dxa"/>
          </w:tcPr>
          <w:p w14:paraId="73459FDD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DED2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9490" w:type="dxa"/>
            <w:gridSpan w:val="4"/>
          </w:tcPr>
          <w:p w14:paraId="4A3A7387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注: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1.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本报价结合医院火灾危险性、消防系统及建筑面积综合计算;</w:t>
            </w:r>
          </w:p>
          <w:p w14:paraId="5130BDF1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本次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报价为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含税包干价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，含人工、耗材、交通、管理、税费等全部费用。</w:t>
            </w:r>
          </w:p>
          <w:p w14:paraId="0DDAACC2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3.本次报价仅为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维修、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维护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保养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及测试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费用。</w:t>
            </w:r>
          </w:p>
        </w:tc>
      </w:tr>
    </w:tbl>
    <w:p w14:paraId="6D39F83D"/>
    <w:p w14:paraId="4D70B4E4"/>
    <w:p w14:paraId="23A2436C">
      <w:pPr>
        <w:spacing w:line="440" w:lineRule="atLeast"/>
        <w:rPr>
          <w:rFonts w:hint="eastAsia" w:ascii="宋体" w:hAnsi="宋体"/>
          <w:b/>
          <w:szCs w:val="21"/>
        </w:rPr>
      </w:pPr>
    </w:p>
    <w:p w14:paraId="2689DC69">
      <w:pPr>
        <w:rPr>
          <w:rFonts w:hint="eastAsia" w:ascii="宋体" w:hAnsi="宋体"/>
          <w:szCs w:val="21"/>
        </w:rPr>
      </w:pPr>
    </w:p>
    <w:p w14:paraId="4957D367"/>
    <w:p w14:paraId="51FD880E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23127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DEEF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DEEF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C6B53"/>
    <w:rsid w:val="000F2CB8"/>
    <w:rsid w:val="005A10FC"/>
    <w:rsid w:val="011B0745"/>
    <w:rsid w:val="02FD3044"/>
    <w:rsid w:val="037D56E7"/>
    <w:rsid w:val="05B64EE1"/>
    <w:rsid w:val="05EC1B62"/>
    <w:rsid w:val="05F3434A"/>
    <w:rsid w:val="061816F7"/>
    <w:rsid w:val="06367DD0"/>
    <w:rsid w:val="080D4B60"/>
    <w:rsid w:val="09100915"/>
    <w:rsid w:val="09116625"/>
    <w:rsid w:val="09860127"/>
    <w:rsid w:val="098D7D07"/>
    <w:rsid w:val="0B2C354F"/>
    <w:rsid w:val="0C114911"/>
    <w:rsid w:val="0CBB17B0"/>
    <w:rsid w:val="0D8D4779"/>
    <w:rsid w:val="107160EB"/>
    <w:rsid w:val="10B244F7"/>
    <w:rsid w:val="10D601E5"/>
    <w:rsid w:val="127B54E8"/>
    <w:rsid w:val="14E1184E"/>
    <w:rsid w:val="15DC6F4A"/>
    <w:rsid w:val="15FC6B53"/>
    <w:rsid w:val="17EC7053"/>
    <w:rsid w:val="18893D8F"/>
    <w:rsid w:val="19FB112C"/>
    <w:rsid w:val="1A3A7A37"/>
    <w:rsid w:val="1A772A39"/>
    <w:rsid w:val="1A9923CA"/>
    <w:rsid w:val="1A9C0424"/>
    <w:rsid w:val="1C931680"/>
    <w:rsid w:val="1D187DD7"/>
    <w:rsid w:val="208A0FEC"/>
    <w:rsid w:val="21BB53E7"/>
    <w:rsid w:val="23384D2F"/>
    <w:rsid w:val="239327B9"/>
    <w:rsid w:val="23B73EA6"/>
    <w:rsid w:val="2423778D"/>
    <w:rsid w:val="24965FF8"/>
    <w:rsid w:val="24D740D4"/>
    <w:rsid w:val="25B862F2"/>
    <w:rsid w:val="26CA3EF0"/>
    <w:rsid w:val="271D5A15"/>
    <w:rsid w:val="27CB7B5F"/>
    <w:rsid w:val="29954C89"/>
    <w:rsid w:val="2CCC7C08"/>
    <w:rsid w:val="2D8C63A3"/>
    <w:rsid w:val="2E7D3F3E"/>
    <w:rsid w:val="2F5051AF"/>
    <w:rsid w:val="2FAA0D63"/>
    <w:rsid w:val="302A5A00"/>
    <w:rsid w:val="303D5733"/>
    <w:rsid w:val="30731155"/>
    <w:rsid w:val="307D6477"/>
    <w:rsid w:val="30F93D50"/>
    <w:rsid w:val="316B4D20"/>
    <w:rsid w:val="31E3230A"/>
    <w:rsid w:val="32024E86"/>
    <w:rsid w:val="323B5CA2"/>
    <w:rsid w:val="34D402BA"/>
    <w:rsid w:val="35261ED3"/>
    <w:rsid w:val="37DF40F8"/>
    <w:rsid w:val="388D4D7E"/>
    <w:rsid w:val="38BD5663"/>
    <w:rsid w:val="394B2DDE"/>
    <w:rsid w:val="39912A9E"/>
    <w:rsid w:val="39BA1BA2"/>
    <w:rsid w:val="39FE23D7"/>
    <w:rsid w:val="3A704957"/>
    <w:rsid w:val="3A8A6C8D"/>
    <w:rsid w:val="3AC86541"/>
    <w:rsid w:val="3AD43138"/>
    <w:rsid w:val="3CD45671"/>
    <w:rsid w:val="3D915A5C"/>
    <w:rsid w:val="3DD3179B"/>
    <w:rsid w:val="3E09759C"/>
    <w:rsid w:val="3E444130"/>
    <w:rsid w:val="41CE66D0"/>
    <w:rsid w:val="42072045"/>
    <w:rsid w:val="444E7AB7"/>
    <w:rsid w:val="46C2478C"/>
    <w:rsid w:val="4738011B"/>
    <w:rsid w:val="47A427DA"/>
    <w:rsid w:val="488C3771"/>
    <w:rsid w:val="489968F1"/>
    <w:rsid w:val="48AF4FB2"/>
    <w:rsid w:val="49E36EF3"/>
    <w:rsid w:val="4A8E3F79"/>
    <w:rsid w:val="4B75001F"/>
    <w:rsid w:val="4CFB27A6"/>
    <w:rsid w:val="4D07739D"/>
    <w:rsid w:val="4D4B54DB"/>
    <w:rsid w:val="4D5C41E4"/>
    <w:rsid w:val="4E807407"/>
    <w:rsid w:val="4EB26E94"/>
    <w:rsid w:val="4EF809E5"/>
    <w:rsid w:val="4F9C201E"/>
    <w:rsid w:val="4FF27E90"/>
    <w:rsid w:val="51917235"/>
    <w:rsid w:val="5199616A"/>
    <w:rsid w:val="522E717A"/>
    <w:rsid w:val="564F4138"/>
    <w:rsid w:val="59F3295D"/>
    <w:rsid w:val="5AB33795"/>
    <w:rsid w:val="5B7E082A"/>
    <w:rsid w:val="5B914A01"/>
    <w:rsid w:val="5C515CA6"/>
    <w:rsid w:val="5C576246"/>
    <w:rsid w:val="5D0940FB"/>
    <w:rsid w:val="5D0D455B"/>
    <w:rsid w:val="5D8B36D2"/>
    <w:rsid w:val="5FDB590B"/>
    <w:rsid w:val="60375715"/>
    <w:rsid w:val="604F09E7"/>
    <w:rsid w:val="61FA2BD4"/>
    <w:rsid w:val="61FE0045"/>
    <w:rsid w:val="62774811"/>
    <w:rsid w:val="632717A7"/>
    <w:rsid w:val="63894210"/>
    <w:rsid w:val="63AB4186"/>
    <w:rsid w:val="64C00105"/>
    <w:rsid w:val="658E6DFD"/>
    <w:rsid w:val="6732696D"/>
    <w:rsid w:val="68993147"/>
    <w:rsid w:val="6AF428B7"/>
    <w:rsid w:val="6C5B0466"/>
    <w:rsid w:val="6DB30807"/>
    <w:rsid w:val="6DF377ED"/>
    <w:rsid w:val="6E3A4A84"/>
    <w:rsid w:val="6EB84E00"/>
    <w:rsid w:val="6FD33E02"/>
    <w:rsid w:val="70FF3D63"/>
    <w:rsid w:val="72D60AF4"/>
    <w:rsid w:val="741E71D7"/>
    <w:rsid w:val="74642285"/>
    <w:rsid w:val="74F40252"/>
    <w:rsid w:val="75306BE1"/>
    <w:rsid w:val="75705230"/>
    <w:rsid w:val="764C17F9"/>
    <w:rsid w:val="76580641"/>
    <w:rsid w:val="769F7497"/>
    <w:rsid w:val="77BF5FFA"/>
    <w:rsid w:val="794E7636"/>
    <w:rsid w:val="7E2C3CBE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spacing w:line="340" w:lineRule="exact"/>
      <w:outlineLvl w:val="0"/>
    </w:pPr>
    <w:rPr>
      <w:b/>
      <w:bCs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sz w:val="32"/>
      <w:szCs w:val="20"/>
    </w:rPr>
  </w:style>
  <w:style w:type="paragraph" w:styleId="2">
    <w:name w:val="heading 3"/>
    <w:basedOn w:val="1"/>
    <w:unhideWhenUsed/>
    <w:qFormat/>
    <w:uiPriority w:val="0"/>
    <w:pPr>
      <w:widowControl/>
      <w:spacing w:before="100" w:beforeAutospacing="1" w:after="100" w:afterAutospacing="1"/>
      <w:jc w:val="center"/>
      <w:outlineLvl w:val="2"/>
    </w:pPr>
    <w:rPr>
      <w:rFonts w:ascii="宋体" w:hAnsi="宋体" w:eastAsia="宋体" w:cs="Times New Roman"/>
      <w:b/>
      <w:bCs/>
      <w:sz w:val="36"/>
      <w:szCs w:val="27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font3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2">
    <w:name w:val="font4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styleId="13">
    <w:name w:val="List Paragraph"/>
    <w:basedOn w:val="1"/>
    <w:unhideWhenUsed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387</Words>
  <Characters>533</Characters>
  <Lines>0</Lines>
  <Paragraphs>0</Paragraphs>
  <TotalTime>1</TotalTime>
  <ScaleCrop>false</ScaleCrop>
  <LinksUpToDate>false</LinksUpToDate>
  <CharactersWithSpaces>543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2026-04-27T00:31:00Z</dcterms:created>
  <dc:creator>WPS_1616989440</dc:creator>
  <cp:lastModifiedBy>无心人</cp:lastModifiedBy>
  <dcterms:modified xsi:type="dcterms:W3CDTF">2026-05-29T07:35:30Z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18F0588B911E4F42BFA46F093A07FF3D_13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